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31" w:rsidRDefault="00703B31" w:rsidP="003446A9">
      <w:pPr>
        <w:rPr>
          <w:b/>
          <w:bCs/>
        </w:rPr>
      </w:pPr>
    </w:p>
    <w:p w:rsidR="00703B31" w:rsidRPr="00703B31" w:rsidRDefault="00703B31" w:rsidP="00703B31">
      <w:pPr>
        <w:jc w:val="center"/>
        <w:rPr>
          <w:b/>
          <w:bCs/>
          <w:sz w:val="36"/>
        </w:rPr>
      </w:pPr>
      <w:r w:rsidRPr="00703B31">
        <w:rPr>
          <w:b/>
          <w:bCs/>
          <w:sz w:val="36"/>
        </w:rPr>
        <w:t>HANDOUT FOR:</w:t>
      </w:r>
    </w:p>
    <w:p w:rsidR="00703B31" w:rsidRDefault="00703B31" w:rsidP="00703B31">
      <w:pPr>
        <w:jc w:val="center"/>
        <w:rPr>
          <w:b/>
          <w:bCs/>
        </w:rPr>
      </w:pPr>
    </w:p>
    <w:p w:rsidR="00703B31" w:rsidRPr="00703B31" w:rsidRDefault="00703B31" w:rsidP="00703B31">
      <w:pPr>
        <w:jc w:val="center"/>
        <w:rPr>
          <w:sz w:val="36"/>
        </w:rPr>
      </w:pPr>
      <w:r w:rsidRPr="00703B31">
        <w:rPr>
          <w:b/>
          <w:bCs/>
          <w:sz w:val="36"/>
        </w:rPr>
        <w:t xml:space="preserve">The Role of Adults in Youth-Led Initiatives </w:t>
      </w:r>
      <w:r w:rsidRPr="00703B31">
        <w:rPr>
          <w:b/>
          <w:bCs/>
          <w:sz w:val="36"/>
        </w:rPr>
        <w:br/>
      </w:r>
      <w:proofErr w:type="gramStart"/>
      <w:r w:rsidRPr="00703B31">
        <w:rPr>
          <w:b/>
          <w:bCs/>
          <w:sz w:val="36"/>
        </w:rPr>
        <w:t>The</w:t>
      </w:r>
      <w:proofErr w:type="gramEnd"/>
      <w:r w:rsidRPr="00703B31">
        <w:rPr>
          <w:b/>
          <w:bCs/>
          <w:sz w:val="36"/>
        </w:rPr>
        <w:t xml:space="preserve"> Evidence behind Adult Practices</w:t>
      </w:r>
    </w:p>
    <w:p w:rsidR="00703B31" w:rsidRDefault="00703B31" w:rsidP="00703B31">
      <w:pPr>
        <w:jc w:val="center"/>
      </w:pPr>
    </w:p>
    <w:p w:rsidR="00703B31" w:rsidRPr="00703B31" w:rsidRDefault="00703B31" w:rsidP="00703B31">
      <w:pPr>
        <w:jc w:val="center"/>
      </w:pPr>
      <w:r w:rsidRPr="00703B31">
        <w:rPr>
          <w:b/>
          <w:bCs/>
          <w:i/>
          <w:iCs/>
        </w:rPr>
        <w:t>Reed Larson, Dina Izenstark, S. Cole Perry</w:t>
      </w:r>
    </w:p>
    <w:p w:rsidR="00703B31" w:rsidRDefault="00703B31" w:rsidP="00703B31">
      <w:pPr>
        <w:jc w:val="center"/>
      </w:pPr>
      <w:r w:rsidRPr="00703B31">
        <w:rPr>
          <w:i/>
          <w:iCs/>
        </w:rPr>
        <w:t>University of Illinois Urbana-Champaign</w:t>
      </w:r>
    </w:p>
    <w:p w:rsidR="00703B31" w:rsidRDefault="00703B31" w:rsidP="003446A9"/>
    <w:p w:rsidR="00703B31" w:rsidRDefault="00703B31" w:rsidP="003446A9"/>
    <w:p w:rsidR="00703B31" w:rsidRDefault="00703B31" w:rsidP="003446A9"/>
    <w:p w:rsidR="004305C5" w:rsidRDefault="004305C5" w:rsidP="00703B31">
      <w:pPr>
        <w:jc w:val="center"/>
        <w:rPr>
          <w:b/>
          <w:sz w:val="28"/>
        </w:rPr>
      </w:pPr>
    </w:p>
    <w:p w:rsidR="00703B31" w:rsidRPr="00557FAA" w:rsidRDefault="00703B31" w:rsidP="00703B31">
      <w:pPr>
        <w:jc w:val="center"/>
        <w:rPr>
          <w:b/>
          <w:sz w:val="28"/>
        </w:rPr>
      </w:pPr>
      <w:r>
        <w:rPr>
          <w:b/>
          <w:sz w:val="28"/>
        </w:rPr>
        <w:t xml:space="preserve">Dilemma </w:t>
      </w:r>
      <w:r w:rsidRPr="00557FAA">
        <w:rPr>
          <w:b/>
          <w:sz w:val="28"/>
        </w:rPr>
        <w:t>C. Youth Want to Try a Different Approach to Reach a Youth Audience</w:t>
      </w:r>
    </w:p>
    <w:p w:rsidR="00703B31" w:rsidRDefault="00703B31" w:rsidP="00703B31"/>
    <w:p w:rsidR="00703B31" w:rsidRDefault="00703B31" w:rsidP="00703B31">
      <w:pPr>
        <w:rPr>
          <w:sz w:val="28"/>
        </w:rPr>
      </w:pPr>
      <w:r w:rsidRPr="00557FAA">
        <w:rPr>
          <w:sz w:val="28"/>
        </w:rPr>
        <w:t xml:space="preserve">The core </w:t>
      </w:r>
      <w:proofErr w:type="gramStart"/>
      <w:r w:rsidRPr="00557FAA">
        <w:rPr>
          <w:sz w:val="28"/>
        </w:rPr>
        <w:t>group of 6 teens at Unified Youth were</w:t>
      </w:r>
      <w:proofErr w:type="gramEnd"/>
      <w:r w:rsidRPr="00557FAA">
        <w:rPr>
          <w:sz w:val="28"/>
        </w:rPr>
        <w:t xml:space="preserve"> excited to be asked to prepare a presentation on drug prevention for the students at their high school. This outreach effort was instigated by a state funding agency, which provided them a slideshow filled with facts and figures. But as the youth began preparing, they worried that students would be bored by a traditional lecture format. </w:t>
      </w:r>
    </w:p>
    <w:p w:rsidR="00703B31" w:rsidRDefault="00703B31" w:rsidP="00703B31">
      <w:pPr>
        <w:rPr>
          <w:sz w:val="28"/>
        </w:rPr>
      </w:pPr>
    </w:p>
    <w:p w:rsidR="00703B31" w:rsidRDefault="00703B31" w:rsidP="00703B31">
      <w:pPr>
        <w:rPr>
          <w:sz w:val="28"/>
        </w:rPr>
      </w:pPr>
      <w:proofErr w:type="gramStart"/>
      <w:r w:rsidRPr="00557FAA">
        <w:rPr>
          <w:sz w:val="28"/>
        </w:rPr>
        <w:t>Deborah, a youth who seldom spoke up, explained that it would need to be more “alive” and “action-oriented” than the funding agency’s slideshow.</w:t>
      </w:r>
      <w:proofErr w:type="gramEnd"/>
      <w:r w:rsidRPr="00557FAA">
        <w:rPr>
          <w:sz w:val="28"/>
        </w:rPr>
        <w:t xml:space="preserve"> Youth wanted to develop </w:t>
      </w:r>
      <w:proofErr w:type="gramStart"/>
      <w:r w:rsidRPr="00557FAA">
        <w:rPr>
          <w:sz w:val="28"/>
        </w:rPr>
        <w:t>their own</w:t>
      </w:r>
      <w:proofErr w:type="gramEnd"/>
      <w:r w:rsidRPr="00557FAA">
        <w:rPr>
          <w:sz w:val="28"/>
        </w:rPr>
        <w:t xml:space="preserve"> approach for the presentation. </w:t>
      </w:r>
    </w:p>
    <w:p w:rsidR="00703B31" w:rsidRPr="00557FAA" w:rsidRDefault="00703B31" w:rsidP="00703B31">
      <w:pPr>
        <w:rPr>
          <w:sz w:val="28"/>
        </w:rPr>
      </w:pPr>
    </w:p>
    <w:p w:rsidR="00703B31" w:rsidRPr="00557FAA" w:rsidRDefault="00703B31" w:rsidP="00703B31">
      <w:pPr>
        <w:rPr>
          <w:b/>
          <w:sz w:val="28"/>
        </w:rPr>
      </w:pPr>
      <w:r w:rsidRPr="00557FAA">
        <w:rPr>
          <w:b/>
          <w:sz w:val="28"/>
        </w:rPr>
        <w:t xml:space="preserve">If you were </w:t>
      </w:r>
      <w:r>
        <w:rPr>
          <w:b/>
          <w:sz w:val="28"/>
        </w:rPr>
        <w:t>the leader of Unified Youth</w:t>
      </w:r>
      <w:r w:rsidRPr="00557FAA">
        <w:rPr>
          <w:b/>
          <w:sz w:val="28"/>
        </w:rPr>
        <w:t>, what would you do?</w:t>
      </w:r>
    </w:p>
    <w:p w:rsidR="00703B31" w:rsidRDefault="00703B31" w:rsidP="00703B31"/>
    <w:p w:rsidR="003446A9" w:rsidRPr="00873674" w:rsidRDefault="003446A9" w:rsidP="003446A9">
      <w:pPr>
        <w:rPr>
          <w:sz w:val="28"/>
        </w:rPr>
      </w:pPr>
      <w:r>
        <w:br w:type="page"/>
      </w:r>
      <w:proofErr w:type="gramStart"/>
      <w:r>
        <w:rPr>
          <w:b/>
          <w:sz w:val="28"/>
        </w:rPr>
        <w:lastRenderedPageBreak/>
        <w:t>Dilemma A</w:t>
      </w:r>
      <w:r w:rsidRPr="00873674">
        <w:rPr>
          <w:b/>
          <w:sz w:val="28"/>
        </w:rPr>
        <w:t>.</w:t>
      </w:r>
      <w:proofErr w:type="gramEnd"/>
      <w:r w:rsidRPr="00873674">
        <w:rPr>
          <w:b/>
          <w:sz w:val="28"/>
        </w:rPr>
        <w:t xml:space="preserve"> How to Give Advice on </w:t>
      </w:r>
      <w:r>
        <w:rPr>
          <w:b/>
          <w:sz w:val="28"/>
        </w:rPr>
        <w:t>Family Nutrition</w:t>
      </w:r>
    </w:p>
    <w:p w:rsidR="003446A9" w:rsidRPr="00873674" w:rsidRDefault="003446A9" w:rsidP="003446A9">
      <w:pPr>
        <w:rPr>
          <w:sz w:val="28"/>
        </w:rPr>
      </w:pPr>
    </w:p>
    <w:p w:rsidR="003446A9" w:rsidRPr="00873674" w:rsidRDefault="003446A9" w:rsidP="003446A9">
      <w:pPr>
        <w:rPr>
          <w:sz w:val="28"/>
        </w:rPr>
      </w:pPr>
      <w:r w:rsidRPr="00873674">
        <w:rPr>
          <w:sz w:val="28"/>
        </w:rPr>
        <w:t>Nutrition Rocks is a youth-led program in which high</w:t>
      </w:r>
      <w:r>
        <w:rPr>
          <w:sz w:val="28"/>
        </w:rPr>
        <w:t>-</w:t>
      </w:r>
      <w:r w:rsidRPr="00873674">
        <w:rPr>
          <w:sz w:val="28"/>
        </w:rPr>
        <w:t>school youth plan and run an educational summer day</w:t>
      </w:r>
      <w:r>
        <w:rPr>
          <w:sz w:val="28"/>
        </w:rPr>
        <w:t xml:space="preserve"> </w:t>
      </w:r>
      <w:r w:rsidRPr="00873674">
        <w:rPr>
          <w:sz w:val="28"/>
        </w:rPr>
        <w:t>camp for elementary-school children. The aim of the camp is to promote children’s healthy eating through activities led by older youth.</w:t>
      </w:r>
    </w:p>
    <w:p w:rsidR="003446A9" w:rsidRPr="00873674" w:rsidRDefault="003446A9" w:rsidP="003446A9">
      <w:pPr>
        <w:rPr>
          <w:sz w:val="28"/>
        </w:rPr>
      </w:pPr>
    </w:p>
    <w:p w:rsidR="003446A9" w:rsidRPr="00873674" w:rsidRDefault="003446A9" w:rsidP="003446A9">
      <w:pPr>
        <w:rPr>
          <w:sz w:val="28"/>
        </w:rPr>
      </w:pPr>
      <w:r w:rsidRPr="00873674">
        <w:rPr>
          <w:sz w:val="28"/>
        </w:rPr>
        <w:t>During the spring, youth in the program are starting to pilot games, trying them out on 4</w:t>
      </w:r>
      <w:r w:rsidRPr="00873674">
        <w:rPr>
          <w:sz w:val="28"/>
          <w:vertAlign w:val="superscript"/>
        </w:rPr>
        <w:t>th</w:t>
      </w:r>
      <w:r w:rsidRPr="00873674">
        <w:rPr>
          <w:sz w:val="28"/>
        </w:rPr>
        <w:t xml:space="preserve"> and 5</w:t>
      </w:r>
      <w:r w:rsidRPr="00873674">
        <w:rPr>
          <w:sz w:val="28"/>
          <w:vertAlign w:val="superscript"/>
        </w:rPr>
        <w:t>th</w:t>
      </w:r>
      <w:r w:rsidRPr="00873674">
        <w:rPr>
          <w:sz w:val="28"/>
        </w:rPr>
        <w:t xml:space="preserve"> grade children at local schools. The youth developed a game called “Choose My Plate,” in which children in a g</w:t>
      </w:r>
      <w:r>
        <w:rPr>
          <w:sz w:val="28"/>
        </w:rPr>
        <w:t xml:space="preserve">roup </w:t>
      </w:r>
      <w:r w:rsidRPr="00873674">
        <w:rPr>
          <w:sz w:val="28"/>
        </w:rPr>
        <w:t xml:space="preserve">each </w:t>
      </w:r>
      <w:r>
        <w:rPr>
          <w:sz w:val="28"/>
        </w:rPr>
        <w:t>serve simulated food</w:t>
      </w:r>
      <w:r w:rsidRPr="00873674">
        <w:rPr>
          <w:sz w:val="28"/>
        </w:rPr>
        <w:t xml:space="preserve"> from one of five different food group</w:t>
      </w:r>
      <w:r>
        <w:rPr>
          <w:sz w:val="28"/>
        </w:rPr>
        <w:t>s</w:t>
      </w:r>
      <w:r w:rsidRPr="00873674">
        <w:rPr>
          <w:sz w:val="28"/>
        </w:rPr>
        <w:t xml:space="preserve"> (e.g., vegetables, grains, </w:t>
      </w:r>
      <w:r>
        <w:rPr>
          <w:sz w:val="28"/>
        </w:rPr>
        <w:t>protein</w:t>
      </w:r>
      <w:r w:rsidRPr="00873674">
        <w:rPr>
          <w:sz w:val="28"/>
        </w:rPr>
        <w:t xml:space="preserve">). The children’s task is to serve helpings to </w:t>
      </w:r>
      <w:r>
        <w:rPr>
          <w:sz w:val="28"/>
        </w:rPr>
        <w:t>each family member</w:t>
      </w:r>
      <w:r w:rsidRPr="00873674">
        <w:rPr>
          <w:sz w:val="28"/>
        </w:rPr>
        <w:t xml:space="preserve">, </w:t>
      </w:r>
      <w:r>
        <w:rPr>
          <w:sz w:val="28"/>
        </w:rPr>
        <w:t>acted out</w:t>
      </w:r>
      <w:r w:rsidRPr="00873674">
        <w:rPr>
          <w:sz w:val="28"/>
        </w:rPr>
        <w:t xml:space="preserve"> by</w:t>
      </w:r>
      <w:r>
        <w:rPr>
          <w:sz w:val="28"/>
        </w:rPr>
        <w:t xml:space="preserve"> other</w:t>
      </w:r>
      <w:r w:rsidRPr="00873674">
        <w:rPr>
          <w:sz w:val="28"/>
        </w:rPr>
        <w:t xml:space="preserve"> </w:t>
      </w:r>
      <w:r>
        <w:rPr>
          <w:sz w:val="28"/>
        </w:rPr>
        <w:t>children</w:t>
      </w:r>
      <w:r w:rsidRPr="00873674">
        <w:rPr>
          <w:sz w:val="28"/>
        </w:rPr>
        <w:t xml:space="preserve">. The </w:t>
      </w:r>
      <w:r>
        <w:rPr>
          <w:sz w:val="28"/>
        </w:rPr>
        <w:t>parents, teenaged athlete, and infant each</w:t>
      </w:r>
      <w:r w:rsidRPr="00873674">
        <w:rPr>
          <w:sz w:val="28"/>
        </w:rPr>
        <w:t xml:space="preserve"> have different appetites</w:t>
      </w:r>
      <w:r>
        <w:rPr>
          <w:sz w:val="28"/>
        </w:rPr>
        <w:t>, dietary needs,</w:t>
      </w:r>
      <w:r w:rsidRPr="00873674">
        <w:rPr>
          <w:sz w:val="28"/>
        </w:rPr>
        <w:t xml:space="preserve"> and favorite foods</w:t>
      </w:r>
      <w:r>
        <w:rPr>
          <w:sz w:val="28"/>
        </w:rPr>
        <w:t>.</w:t>
      </w:r>
      <w:r w:rsidRPr="00873674">
        <w:rPr>
          <w:sz w:val="28"/>
        </w:rPr>
        <w:t xml:space="preserve"> The goal of the game is for each group to make sure each </w:t>
      </w:r>
      <w:r w:rsidR="001C6598">
        <w:rPr>
          <w:sz w:val="28"/>
        </w:rPr>
        <w:t>family member</w:t>
      </w:r>
      <w:r w:rsidRPr="00873674">
        <w:rPr>
          <w:sz w:val="28"/>
        </w:rPr>
        <w:t xml:space="preserve"> gets a plate with appropriate </w:t>
      </w:r>
      <w:r>
        <w:rPr>
          <w:sz w:val="28"/>
        </w:rPr>
        <w:t>nutrition</w:t>
      </w:r>
      <w:r w:rsidRPr="00873674">
        <w:rPr>
          <w:sz w:val="28"/>
        </w:rPr>
        <w:t xml:space="preserve">. There is a reward for groups that do this </w:t>
      </w:r>
      <w:r>
        <w:rPr>
          <w:sz w:val="28"/>
        </w:rPr>
        <w:t>successfully.</w:t>
      </w:r>
    </w:p>
    <w:p w:rsidR="003446A9" w:rsidRPr="00873674" w:rsidRDefault="003446A9" w:rsidP="003446A9">
      <w:pPr>
        <w:rPr>
          <w:sz w:val="28"/>
        </w:rPr>
      </w:pPr>
    </w:p>
    <w:p w:rsidR="003446A9" w:rsidRDefault="003446A9" w:rsidP="003446A9">
      <w:pPr>
        <w:rPr>
          <w:sz w:val="28"/>
        </w:rPr>
      </w:pPr>
      <w:r w:rsidRPr="00873674">
        <w:rPr>
          <w:sz w:val="28"/>
        </w:rPr>
        <w:t xml:space="preserve">However the activity does not go well at the first </w:t>
      </w:r>
      <w:r>
        <w:rPr>
          <w:sz w:val="28"/>
        </w:rPr>
        <w:t>of four schools</w:t>
      </w:r>
      <w:r w:rsidRPr="00873674">
        <w:rPr>
          <w:sz w:val="28"/>
        </w:rPr>
        <w:t xml:space="preserve">. The children had difficulty coordinating </w:t>
      </w:r>
      <w:r w:rsidR="001C6598">
        <w:rPr>
          <w:sz w:val="28"/>
        </w:rPr>
        <w:t>portions from the</w:t>
      </w:r>
      <w:r>
        <w:rPr>
          <w:sz w:val="28"/>
        </w:rPr>
        <w:t xml:space="preserve"> food groups to meet each person’s needs, especially when the actors got into character and requested an unhealthy meal!</w:t>
      </w:r>
    </w:p>
    <w:p w:rsidR="003446A9" w:rsidRPr="00873674" w:rsidRDefault="003446A9" w:rsidP="003446A9">
      <w:pPr>
        <w:rPr>
          <w:sz w:val="28"/>
        </w:rPr>
      </w:pPr>
    </w:p>
    <w:p w:rsidR="003446A9" w:rsidRPr="00873674" w:rsidRDefault="003446A9" w:rsidP="003446A9">
      <w:pPr>
        <w:rPr>
          <w:sz w:val="28"/>
        </w:rPr>
      </w:pPr>
      <w:r w:rsidRPr="00873674">
        <w:rPr>
          <w:sz w:val="28"/>
        </w:rPr>
        <w:t>Afterwards the youth come to the reflection session discouraged. The youth sit in a circle</w:t>
      </w:r>
      <w:r>
        <w:rPr>
          <w:sz w:val="28"/>
        </w:rPr>
        <w:t xml:space="preserve"> with their</w:t>
      </w:r>
      <w:r w:rsidRPr="00873674">
        <w:rPr>
          <w:sz w:val="28"/>
        </w:rPr>
        <w:t xml:space="preserve"> </w:t>
      </w:r>
      <w:r>
        <w:rPr>
          <w:sz w:val="28"/>
        </w:rPr>
        <w:t>program leader, Pamela West.</w:t>
      </w:r>
      <w:r w:rsidRPr="00873674">
        <w:rPr>
          <w:sz w:val="28"/>
        </w:rPr>
        <w:t xml:space="preserve"> The youth talk and joke about how badly the game </w:t>
      </w:r>
      <w:r>
        <w:rPr>
          <w:sz w:val="28"/>
        </w:rPr>
        <w:t>went</w:t>
      </w:r>
      <w:r w:rsidRPr="00873674">
        <w:rPr>
          <w:sz w:val="28"/>
        </w:rPr>
        <w:t xml:space="preserve">, but they don’t seem to have ideas on how to fix it for the next practice session. </w:t>
      </w:r>
    </w:p>
    <w:p w:rsidR="003446A9" w:rsidRPr="00873674" w:rsidRDefault="003446A9" w:rsidP="003446A9">
      <w:pPr>
        <w:rPr>
          <w:sz w:val="28"/>
        </w:rPr>
      </w:pPr>
    </w:p>
    <w:p w:rsidR="003446A9" w:rsidRPr="00873674" w:rsidRDefault="003446A9" w:rsidP="003446A9">
      <w:pPr>
        <w:rPr>
          <w:sz w:val="28"/>
        </w:rPr>
      </w:pPr>
      <w:r>
        <w:rPr>
          <w:sz w:val="28"/>
        </w:rPr>
        <w:t xml:space="preserve">Ms. </w:t>
      </w:r>
      <w:proofErr w:type="gramStart"/>
      <w:r w:rsidRPr="00873674">
        <w:rPr>
          <w:sz w:val="28"/>
        </w:rPr>
        <w:t>Pamela,</w:t>
      </w:r>
      <w:proofErr w:type="gramEnd"/>
      <w:r w:rsidRPr="00873674">
        <w:rPr>
          <w:sz w:val="28"/>
        </w:rPr>
        <w:t xml:space="preserve"> has ideas about how to improve the game, but she wants to make sure youth maintain ownership of its design. </w:t>
      </w:r>
    </w:p>
    <w:p w:rsidR="003446A9" w:rsidRPr="00873674" w:rsidRDefault="003446A9" w:rsidP="003446A9">
      <w:pPr>
        <w:rPr>
          <w:sz w:val="28"/>
        </w:rPr>
      </w:pPr>
    </w:p>
    <w:p w:rsidR="003446A9" w:rsidRPr="00873674" w:rsidRDefault="003446A9" w:rsidP="003446A9">
      <w:pPr>
        <w:rPr>
          <w:b/>
          <w:sz w:val="28"/>
        </w:rPr>
      </w:pPr>
      <w:r w:rsidRPr="00873674">
        <w:rPr>
          <w:b/>
          <w:sz w:val="28"/>
        </w:rPr>
        <w:t xml:space="preserve">Imagine you are in </w:t>
      </w:r>
      <w:r w:rsidR="001C6598">
        <w:rPr>
          <w:b/>
          <w:sz w:val="28"/>
        </w:rPr>
        <w:t xml:space="preserve">Ms. </w:t>
      </w:r>
      <w:r w:rsidRPr="00873674">
        <w:rPr>
          <w:b/>
          <w:sz w:val="28"/>
        </w:rPr>
        <w:t xml:space="preserve">Pamela’s place.  </w:t>
      </w:r>
      <w:r w:rsidRPr="00873674">
        <w:rPr>
          <w:b/>
          <w:bCs/>
          <w:sz w:val="28"/>
        </w:rPr>
        <w:t>What would your goals be in this situation?</w:t>
      </w:r>
    </w:p>
    <w:p w:rsidR="003446A9" w:rsidRPr="00873674" w:rsidRDefault="003446A9" w:rsidP="003446A9">
      <w:pPr>
        <w:rPr>
          <w:b/>
          <w:bCs/>
          <w:sz w:val="28"/>
        </w:rPr>
      </w:pPr>
    </w:p>
    <w:p w:rsidR="003446A9" w:rsidRPr="00873674" w:rsidRDefault="003446A9" w:rsidP="003446A9">
      <w:pPr>
        <w:rPr>
          <w:b/>
          <w:bCs/>
          <w:sz w:val="28"/>
        </w:rPr>
      </w:pPr>
      <w:r w:rsidRPr="00873674">
        <w:rPr>
          <w:b/>
          <w:bCs/>
          <w:sz w:val="28"/>
        </w:rPr>
        <w:t>If you decided to help the youth, how would you go about doing it?</w:t>
      </w:r>
    </w:p>
    <w:p w:rsidR="003446A9" w:rsidRDefault="003446A9"/>
    <w:p w:rsidR="00F929AB" w:rsidRDefault="00F929AB"/>
    <w:p w:rsidR="003446A9" w:rsidRDefault="003446A9"/>
    <w:p w:rsidR="003446A9" w:rsidRDefault="003446A9"/>
    <w:p w:rsidR="003446A9" w:rsidRDefault="003446A9">
      <w:pPr>
        <w:rPr>
          <w:noProof/>
        </w:rPr>
      </w:pPr>
    </w:p>
    <w:p w:rsidR="003446A9" w:rsidRDefault="003446A9">
      <w:pPr>
        <w:rPr>
          <w:noProof/>
        </w:rPr>
      </w:pPr>
    </w:p>
    <w:p w:rsidR="003446A9" w:rsidRDefault="003446A9" w:rsidP="003446A9">
      <w:pPr>
        <w:pStyle w:val="NoSpacing"/>
        <w:jc w:val="center"/>
        <w:rPr>
          <w:b/>
          <w:sz w:val="28"/>
        </w:rPr>
      </w:pPr>
    </w:p>
    <w:p w:rsidR="003446A9" w:rsidRDefault="003446A9" w:rsidP="003446A9">
      <w:pPr>
        <w:pStyle w:val="NoSpacing"/>
        <w:jc w:val="center"/>
        <w:rPr>
          <w:b/>
          <w:sz w:val="28"/>
        </w:rPr>
      </w:pPr>
    </w:p>
    <w:p w:rsidR="003446A9" w:rsidRPr="008E163C" w:rsidRDefault="003446A9" w:rsidP="003446A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Dilemma B: Boundaries Needed for the Fourth of July?</w:t>
      </w:r>
    </w:p>
    <w:p w:rsidR="003446A9" w:rsidRDefault="003446A9" w:rsidP="003446A9">
      <w:pPr>
        <w:rPr>
          <w:sz w:val="28"/>
        </w:rPr>
      </w:pPr>
    </w:p>
    <w:p w:rsidR="003446A9" w:rsidRDefault="003446A9" w:rsidP="003446A9">
      <w:pPr>
        <w:rPr>
          <w:sz w:val="28"/>
        </w:rPr>
      </w:pPr>
      <w:r w:rsidRPr="008E163C">
        <w:rPr>
          <w:sz w:val="28"/>
        </w:rPr>
        <w:t xml:space="preserve">The Station is a youth-led program </w:t>
      </w:r>
      <w:r>
        <w:rPr>
          <w:sz w:val="28"/>
        </w:rPr>
        <w:t xml:space="preserve">in which </w:t>
      </w:r>
      <w:r w:rsidRPr="008E163C">
        <w:rPr>
          <w:sz w:val="28"/>
        </w:rPr>
        <w:t xml:space="preserve">teenagers </w:t>
      </w:r>
      <w:r>
        <w:rPr>
          <w:sz w:val="28"/>
        </w:rPr>
        <w:t xml:space="preserve">in an ethnically </w:t>
      </w:r>
      <w:r w:rsidRPr="008E163C">
        <w:rPr>
          <w:sz w:val="28"/>
        </w:rPr>
        <w:t xml:space="preserve">and economically diverse </w:t>
      </w:r>
      <w:r>
        <w:rPr>
          <w:sz w:val="28"/>
        </w:rPr>
        <w:t>suburb</w:t>
      </w:r>
      <w:r w:rsidRPr="008E163C">
        <w:rPr>
          <w:sz w:val="28"/>
        </w:rPr>
        <w:t xml:space="preserve"> plan events for other youth.</w:t>
      </w:r>
      <w:r>
        <w:rPr>
          <w:sz w:val="28"/>
        </w:rPr>
        <w:t xml:space="preserve"> It has</w:t>
      </w:r>
      <w:r w:rsidRPr="008E163C">
        <w:rPr>
          <w:sz w:val="28"/>
        </w:rPr>
        <w:t xml:space="preserve"> a positive reputation in the community for organizing successful, well-attended events.  </w:t>
      </w:r>
    </w:p>
    <w:p w:rsidR="003446A9" w:rsidRPr="008E163C" w:rsidRDefault="003446A9" w:rsidP="003446A9">
      <w:pPr>
        <w:rPr>
          <w:sz w:val="28"/>
        </w:rPr>
      </w:pPr>
    </w:p>
    <w:p w:rsidR="003446A9" w:rsidRDefault="003446A9" w:rsidP="003446A9">
      <w:pPr>
        <w:rPr>
          <w:sz w:val="28"/>
        </w:rPr>
      </w:pPr>
      <w:r>
        <w:rPr>
          <w:sz w:val="28"/>
        </w:rPr>
        <w:t>T</w:t>
      </w:r>
      <w:r w:rsidRPr="008E163C">
        <w:rPr>
          <w:sz w:val="28"/>
        </w:rPr>
        <w:t xml:space="preserve">he youth have been asked to plan the youth recreation center’s </w:t>
      </w:r>
      <w:r>
        <w:rPr>
          <w:sz w:val="28"/>
        </w:rPr>
        <w:t>Fourth of July</w:t>
      </w:r>
      <w:r w:rsidRPr="008E163C">
        <w:rPr>
          <w:sz w:val="28"/>
        </w:rPr>
        <w:t xml:space="preserve"> </w:t>
      </w:r>
      <w:r>
        <w:rPr>
          <w:sz w:val="28"/>
        </w:rPr>
        <w:t>celebration</w:t>
      </w:r>
      <w:r w:rsidRPr="008E163C">
        <w:rPr>
          <w:sz w:val="28"/>
        </w:rPr>
        <w:t xml:space="preserve"> for </w:t>
      </w:r>
      <w:r>
        <w:rPr>
          <w:sz w:val="28"/>
        </w:rPr>
        <w:t>about</w:t>
      </w:r>
      <w:r w:rsidRPr="008E163C">
        <w:rPr>
          <w:sz w:val="28"/>
        </w:rPr>
        <w:t xml:space="preserve"> 300 high-</w:t>
      </w:r>
      <w:proofErr w:type="spellStart"/>
      <w:r w:rsidRPr="008E163C">
        <w:rPr>
          <w:sz w:val="28"/>
        </w:rPr>
        <w:t>schoolers</w:t>
      </w:r>
      <w:proofErr w:type="spellEnd"/>
      <w:r w:rsidRPr="008E163C">
        <w:rPr>
          <w:sz w:val="28"/>
        </w:rPr>
        <w:t xml:space="preserve">.  </w:t>
      </w:r>
      <w:r>
        <w:rPr>
          <w:sz w:val="28"/>
        </w:rPr>
        <w:t>In the brainstorming session at the first planning meeting youth get excited about inviting</w:t>
      </w:r>
      <w:r w:rsidRPr="008E163C">
        <w:rPr>
          <w:sz w:val="28"/>
        </w:rPr>
        <w:t xml:space="preserve"> </w:t>
      </w:r>
      <w:r>
        <w:rPr>
          <w:sz w:val="28"/>
        </w:rPr>
        <w:t>several</w:t>
      </w:r>
      <w:r w:rsidRPr="008E163C">
        <w:rPr>
          <w:sz w:val="28"/>
        </w:rPr>
        <w:t xml:space="preserve"> local rappers.  Cliff Sullivan, the leader of th</w:t>
      </w:r>
      <w:r>
        <w:rPr>
          <w:sz w:val="28"/>
        </w:rPr>
        <w:t>e program for the last 13 years, i</w:t>
      </w:r>
      <w:r w:rsidRPr="008E163C">
        <w:rPr>
          <w:sz w:val="28"/>
        </w:rPr>
        <w:t xml:space="preserve">s concerned </w:t>
      </w:r>
      <w:r>
        <w:rPr>
          <w:sz w:val="28"/>
        </w:rPr>
        <w:t>because</w:t>
      </w:r>
      <w:r w:rsidRPr="008E163C">
        <w:rPr>
          <w:sz w:val="28"/>
        </w:rPr>
        <w:t xml:space="preserve"> </w:t>
      </w:r>
      <w:r>
        <w:rPr>
          <w:sz w:val="28"/>
        </w:rPr>
        <w:t xml:space="preserve">some of </w:t>
      </w:r>
      <w:r w:rsidRPr="008E163C">
        <w:rPr>
          <w:sz w:val="28"/>
        </w:rPr>
        <w:t xml:space="preserve">the rappers they want to invite have a reputation for not always showing up and </w:t>
      </w:r>
      <w:r>
        <w:rPr>
          <w:sz w:val="28"/>
        </w:rPr>
        <w:t>questionable</w:t>
      </w:r>
      <w:r w:rsidRPr="008E163C">
        <w:rPr>
          <w:sz w:val="28"/>
        </w:rPr>
        <w:t xml:space="preserve"> lyrics. </w:t>
      </w:r>
      <w:r>
        <w:rPr>
          <w:sz w:val="28"/>
        </w:rPr>
        <w:t xml:space="preserve">The youth also </w:t>
      </w:r>
      <w:r w:rsidR="001C6598">
        <w:rPr>
          <w:sz w:val="28"/>
        </w:rPr>
        <w:t>were generating</w:t>
      </w:r>
      <w:r>
        <w:rPr>
          <w:sz w:val="28"/>
        </w:rPr>
        <w:t xml:space="preserve"> ideas for the event that are more ambitious then youth realize, and that might be so costly that they will need to dip into The Station’s funds to cover them.</w:t>
      </w:r>
    </w:p>
    <w:p w:rsidR="003446A9" w:rsidRPr="008E163C" w:rsidRDefault="003446A9" w:rsidP="003446A9">
      <w:pPr>
        <w:rPr>
          <w:sz w:val="28"/>
        </w:rPr>
      </w:pPr>
    </w:p>
    <w:p w:rsidR="003446A9" w:rsidRDefault="003446A9" w:rsidP="003446A9">
      <w:pPr>
        <w:rPr>
          <w:sz w:val="28"/>
        </w:rPr>
      </w:pPr>
      <w:r w:rsidRPr="008E163C">
        <w:rPr>
          <w:sz w:val="28"/>
        </w:rPr>
        <w:t xml:space="preserve">Cliff knows </w:t>
      </w:r>
      <w:r>
        <w:rPr>
          <w:sz w:val="28"/>
        </w:rPr>
        <w:t>and trusts</w:t>
      </w:r>
      <w:r w:rsidRPr="008E163C">
        <w:rPr>
          <w:sz w:val="28"/>
        </w:rPr>
        <w:t xml:space="preserve"> many </w:t>
      </w:r>
      <w:r>
        <w:rPr>
          <w:sz w:val="28"/>
        </w:rPr>
        <w:t xml:space="preserve">of </w:t>
      </w:r>
      <w:r w:rsidRPr="008E163C">
        <w:rPr>
          <w:sz w:val="28"/>
        </w:rPr>
        <w:t xml:space="preserve">veterans on the planning committee </w:t>
      </w:r>
      <w:r>
        <w:rPr>
          <w:sz w:val="28"/>
        </w:rPr>
        <w:t>and they trust him. But</w:t>
      </w:r>
      <w:r w:rsidRPr="008E163C">
        <w:rPr>
          <w:sz w:val="28"/>
        </w:rPr>
        <w:t xml:space="preserve"> he </w:t>
      </w:r>
      <w:r>
        <w:rPr>
          <w:sz w:val="28"/>
        </w:rPr>
        <w:t>recognizes</w:t>
      </w:r>
      <w:r w:rsidRPr="008E163C">
        <w:rPr>
          <w:sz w:val="28"/>
        </w:rPr>
        <w:t xml:space="preserve"> risks</w:t>
      </w:r>
      <w:r>
        <w:rPr>
          <w:sz w:val="28"/>
        </w:rPr>
        <w:t xml:space="preserve"> in some of their ideas</w:t>
      </w:r>
      <w:r w:rsidRPr="008E163C">
        <w:rPr>
          <w:sz w:val="28"/>
        </w:rPr>
        <w:t xml:space="preserve">.  </w:t>
      </w:r>
    </w:p>
    <w:p w:rsidR="003446A9" w:rsidRPr="008E163C" w:rsidRDefault="003446A9" w:rsidP="003446A9">
      <w:pPr>
        <w:rPr>
          <w:sz w:val="28"/>
        </w:rPr>
      </w:pPr>
    </w:p>
    <w:p w:rsidR="003446A9" w:rsidRPr="008E163C" w:rsidRDefault="003446A9" w:rsidP="003446A9">
      <w:pPr>
        <w:rPr>
          <w:b/>
          <w:sz w:val="28"/>
        </w:rPr>
      </w:pPr>
      <w:r w:rsidRPr="008E163C">
        <w:rPr>
          <w:b/>
          <w:sz w:val="28"/>
        </w:rPr>
        <w:t xml:space="preserve">Imagine you are </w:t>
      </w:r>
      <w:r>
        <w:rPr>
          <w:b/>
          <w:sz w:val="28"/>
        </w:rPr>
        <w:t>Cliff Sullivan</w:t>
      </w:r>
      <w:r w:rsidRPr="008E163C">
        <w:rPr>
          <w:b/>
          <w:sz w:val="28"/>
        </w:rPr>
        <w:t xml:space="preserve"> in this situation.  What would you do?  </w:t>
      </w:r>
    </w:p>
    <w:p w:rsidR="003446A9" w:rsidRDefault="003446A9" w:rsidP="003446A9">
      <w:pPr>
        <w:rPr>
          <w:b/>
        </w:rPr>
      </w:pPr>
    </w:p>
    <w:p w:rsidR="003446A9" w:rsidRDefault="003446A9" w:rsidP="003446A9"/>
    <w:p w:rsidR="003446A9" w:rsidRDefault="003446A9">
      <w:pPr>
        <w:rPr>
          <w:noProof/>
        </w:rPr>
      </w:pPr>
      <w:r>
        <w:rPr>
          <w:noProof/>
        </w:rPr>
        <w:br w:type="page"/>
      </w:r>
    </w:p>
    <w:p w:rsidR="003446A9" w:rsidRDefault="003446A9">
      <w:pPr>
        <w:rPr>
          <w:noProof/>
        </w:rPr>
      </w:pPr>
    </w:p>
    <w:p w:rsidR="003446A9" w:rsidRDefault="003446A9">
      <w:pPr>
        <w:rPr>
          <w:noProof/>
        </w:rPr>
      </w:pPr>
    </w:p>
    <w:p w:rsidR="003446A9" w:rsidRPr="00703B31" w:rsidRDefault="003446A9" w:rsidP="00344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B31">
        <w:rPr>
          <w:rFonts w:ascii="Times New Roman" w:hAnsi="Times New Roman" w:cs="Times New Roman"/>
          <w:b/>
          <w:sz w:val="28"/>
          <w:szCs w:val="28"/>
        </w:rPr>
        <w:t>ACTION STEPS</w:t>
      </w:r>
    </w:p>
    <w:p w:rsidR="003446A9" w:rsidRPr="00703B31" w:rsidRDefault="003446A9" w:rsidP="003446A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446A9" w:rsidRPr="00703B31" w:rsidRDefault="003446A9" w:rsidP="003446A9">
      <w:pPr>
        <w:rPr>
          <w:rFonts w:ascii="Times New Roman" w:hAnsi="Times New Roman" w:cs="Times New Roman"/>
          <w:b/>
          <w:sz w:val="28"/>
          <w:szCs w:val="28"/>
        </w:rPr>
      </w:pPr>
      <w:r w:rsidRPr="00703B31">
        <w:rPr>
          <w:rFonts w:ascii="Times New Roman" w:hAnsi="Times New Roman" w:cs="Times New Roman"/>
          <w:b/>
          <w:sz w:val="28"/>
          <w:szCs w:val="28"/>
        </w:rPr>
        <w:t xml:space="preserve">1. Relationship Building </w:t>
      </w:r>
    </w:p>
    <w:p w:rsidR="003446A9" w:rsidRPr="00703B31" w:rsidRDefault="003446A9" w:rsidP="003446A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03B31">
        <w:rPr>
          <w:rFonts w:ascii="Times New Roman" w:hAnsi="Times New Roman"/>
          <w:sz w:val="28"/>
          <w:szCs w:val="28"/>
        </w:rPr>
        <w:t>Mutual trust and open communication is the foundation for everything else</w:t>
      </w:r>
      <w:r w:rsidR="001C6598">
        <w:rPr>
          <w:rFonts w:ascii="Times New Roman" w:hAnsi="Times New Roman"/>
          <w:sz w:val="28"/>
          <w:szCs w:val="28"/>
        </w:rPr>
        <w:t>.</w:t>
      </w:r>
    </w:p>
    <w:p w:rsidR="003446A9" w:rsidRPr="00703B31" w:rsidRDefault="003446A9" w:rsidP="003446A9">
      <w:pPr>
        <w:rPr>
          <w:rFonts w:ascii="Times New Roman" w:hAnsi="Times New Roman" w:cs="Times New Roman"/>
          <w:sz w:val="28"/>
          <w:szCs w:val="28"/>
        </w:rPr>
      </w:pPr>
    </w:p>
    <w:p w:rsidR="003446A9" w:rsidRPr="00703B31" w:rsidRDefault="003446A9" w:rsidP="003446A9">
      <w:pPr>
        <w:rPr>
          <w:rFonts w:ascii="Times New Roman" w:hAnsi="Times New Roman" w:cs="Times New Roman"/>
          <w:b/>
          <w:sz w:val="28"/>
          <w:szCs w:val="28"/>
        </w:rPr>
      </w:pPr>
      <w:r w:rsidRPr="00703B31">
        <w:rPr>
          <w:rFonts w:ascii="Times New Roman" w:hAnsi="Times New Roman" w:cs="Times New Roman"/>
          <w:b/>
          <w:sz w:val="28"/>
          <w:szCs w:val="28"/>
        </w:rPr>
        <w:t>2. Managing Authority</w:t>
      </w:r>
    </w:p>
    <w:p w:rsidR="003446A9" w:rsidRPr="00703B31" w:rsidRDefault="003446A9" w:rsidP="003446A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03B31">
        <w:rPr>
          <w:rFonts w:ascii="Times New Roman" w:hAnsi="Times New Roman"/>
          <w:sz w:val="28"/>
          <w:szCs w:val="28"/>
        </w:rPr>
        <w:t>Respect the wide range of knowledge, skills and assets youth bring to the table</w:t>
      </w:r>
      <w:r w:rsidR="001C6598">
        <w:rPr>
          <w:rFonts w:ascii="Times New Roman" w:hAnsi="Times New Roman"/>
          <w:sz w:val="28"/>
          <w:szCs w:val="28"/>
        </w:rPr>
        <w:t>.</w:t>
      </w:r>
    </w:p>
    <w:p w:rsidR="003446A9" w:rsidRPr="00703B31" w:rsidRDefault="003446A9" w:rsidP="003446A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03B31">
        <w:rPr>
          <w:rFonts w:ascii="Times New Roman" w:hAnsi="Times New Roman"/>
          <w:sz w:val="28"/>
          <w:szCs w:val="28"/>
        </w:rPr>
        <w:t xml:space="preserve">Figure out what assets you can contribute and how you can share them in ways that are supportive of youth’s agency and empowerment. </w:t>
      </w:r>
    </w:p>
    <w:p w:rsidR="003446A9" w:rsidRPr="00703B31" w:rsidRDefault="003446A9" w:rsidP="003446A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03B31">
        <w:rPr>
          <w:rFonts w:ascii="Times New Roman" w:hAnsi="Times New Roman"/>
          <w:sz w:val="28"/>
          <w:szCs w:val="28"/>
        </w:rPr>
        <w:t>Be deliberate and intentional in your use of authority. Know when and what</w:t>
      </w:r>
      <w:r w:rsidR="00CE2A02">
        <w:rPr>
          <w:rFonts w:ascii="Times New Roman" w:hAnsi="Times New Roman"/>
          <w:sz w:val="28"/>
          <w:szCs w:val="28"/>
        </w:rPr>
        <w:t xml:space="preserve"> issues you need to be firm about</w:t>
      </w:r>
      <w:r w:rsidRPr="00703B31">
        <w:rPr>
          <w:rFonts w:ascii="Times New Roman" w:hAnsi="Times New Roman"/>
          <w:sz w:val="28"/>
          <w:szCs w:val="28"/>
        </w:rPr>
        <w:t>.</w:t>
      </w:r>
    </w:p>
    <w:p w:rsidR="003446A9" w:rsidRPr="00703B31" w:rsidRDefault="003446A9" w:rsidP="003446A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03B31">
        <w:rPr>
          <w:rFonts w:ascii="Times New Roman" w:hAnsi="Times New Roman"/>
          <w:sz w:val="28"/>
          <w:szCs w:val="28"/>
        </w:rPr>
        <w:t>Find ways to achieve multiple goals</w:t>
      </w:r>
      <w:r w:rsidR="00CE2A02">
        <w:rPr>
          <w:rFonts w:ascii="Times New Roman" w:hAnsi="Times New Roman"/>
          <w:sz w:val="28"/>
          <w:szCs w:val="28"/>
        </w:rPr>
        <w:t xml:space="preserve"> simultaneously</w:t>
      </w:r>
      <w:r w:rsidRPr="00703B31">
        <w:rPr>
          <w:rFonts w:ascii="Times New Roman" w:hAnsi="Times New Roman"/>
          <w:sz w:val="28"/>
          <w:szCs w:val="28"/>
        </w:rPr>
        <w:t xml:space="preserve">. </w:t>
      </w:r>
    </w:p>
    <w:p w:rsidR="003446A9" w:rsidRPr="00703B31" w:rsidRDefault="003446A9" w:rsidP="003446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446A9" w:rsidRPr="00703B31" w:rsidRDefault="003446A9" w:rsidP="003446A9">
      <w:pPr>
        <w:rPr>
          <w:rFonts w:ascii="Times New Roman" w:hAnsi="Times New Roman" w:cs="Times New Roman"/>
          <w:b/>
          <w:sz w:val="28"/>
          <w:szCs w:val="28"/>
        </w:rPr>
      </w:pPr>
      <w:r w:rsidRPr="00703B31">
        <w:rPr>
          <w:rFonts w:ascii="Times New Roman" w:hAnsi="Times New Roman" w:cs="Times New Roman"/>
          <w:b/>
          <w:sz w:val="28"/>
          <w:szCs w:val="28"/>
        </w:rPr>
        <w:t>3. Reflective Practice</w:t>
      </w:r>
    </w:p>
    <w:p w:rsidR="003446A9" w:rsidRPr="00703B31" w:rsidRDefault="003446A9" w:rsidP="003446A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3B31">
        <w:rPr>
          <w:rFonts w:ascii="Times New Roman" w:hAnsi="Times New Roman"/>
          <w:sz w:val="28"/>
          <w:szCs w:val="28"/>
        </w:rPr>
        <w:t xml:space="preserve">Adjust your actions to the situation. </w:t>
      </w:r>
    </w:p>
    <w:p w:rsidR="003446A9" w:rsidRPr="00703B31" w:rsidRDefault="003446A9" w:rsidP="003446A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3B31">
        <w:rPr>
          <w:rFonts w:ascii="Times New Roman" w:hAnsi="Times New Roman"/>
          <w:sz w:val="28"/>
          <w:szCs w:val="28"/>
        </w:rPr>
        <w:t xml:space="preserve">Make time to reflect on your past and future decision-making. What worked? What didn’t? Under what circumstances? </w:t>
      </w:r>
    </w:p>
    <w:p w:rsidR="003446A9" w:rsidRPr="00703B31" w:rsidRDefault="003446A9" w:rsidP="003446A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3B31">
        <w:rPr>
          <w:rFonts w:ascii="Times New Roman" w:hAnsi="Times New Roman"/>
          <w:sz w:val="28"/>
          <w:szCs w:val="28"/>
        </w:rPr>
        <w:t xml:space="preserve">Find a colleague or group with whom you can </w:t>
      </w:r>
      <w:r w:rsidR="00CE2A02">
        <w:rPr>
          <w:rFonts w:ascii="Times New Roman" w:hAnsi="Times New Roman"/>
          <w:sz w:val="28"/>
          <w:szCs w:val="28"/>
        </w:rPr>
        <w:t>discuss youth work.</w:t>
      </w:r>
      <w:r w:rsidRPr="00703B31">
        <w:rPr>
          <w:rFonts w:ascii="Times New Roman" w:hAnsi="Times New Roman"/>
          <w:sz w:val="28"/>
          <w:szCs w:val="28"/>
        </w:rPr>
        <w:t xml:space="preserve"> </w:t>
      </w:r>
    </w:p>
    <w:p w:rsidR="003446A9" w:rsidRPr="00703B31" w:rsidRDefault="003446A9" w:rsidP="003446A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3B31">
        <w:rPr>
          <w:rFonts w:ascii="Times New Roman" w:hAnsi="Times New Roman"/>
          <w:sz w:val="28"/>
          <w:szCs w:val="28"/>
        </w:rPr>
        <w:t xml:space="preserve">Experiment with different ways to approach situations. Build your repertoire. </w:t>
      </w:r>
    </w:p>
    <w:p w:rsidR="003446A9" w:rsidRPr="00703B31" w:rsidRDefault="003446A9" w:rsidP="003446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446A9" w:rsidRPr="00703B31" w:rsidRDefault="003446A9" w:rsidP="003446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446A9" w:rsidRDefault="003446A9" w:rsidP="003446A9"/>
    <w:p w:rsidR="003446A9" w:rsidRDefault="003446A9">
      <w:pPr>
        <w:rPr>
          <w:noProof/>
        </w:rPr>
      </w:pPr>
      <w:r>
        <w:rPr>
          <w:noProof/>
        </w:rPr>
        <w:br w:type="page"/>
      </w:r>
    </w:p>
    <w:p w:rsidR="003446A9" w:rsidRDefault="003446A9"/>
    <w:p w:rsidR="003446A9" w:rsidRDefault="003446A9"/>
    <w:p w:rsidR="003446A9" w:rsidRPr="007471D6" w:rsidRDefault="00CE2A02" w:rsidP="00CE2A0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7471D6">
        <w:rPr>
          <w:rFonts w:ascii="Times New Roman" w:hAnsi="Times New Roman" w:cs="Times New Roman"/>
          <w:b/>
          <w:sz w:val="32"/>
        </w:rPr>
        <w:t>More Guidelines for Adults Facilitating Youth-led Programs</w:t>
      </w:r>
    </w:p>
    <w:bookmarkEnd w:id="0"/>
    <w:p w:rsidR="003446A9" w:rsidRDefault="003446A9"/>
    <w:p w:rsidR="003446A9" w:rsidRDefault="003446A9"/>
    <w:p w:rsidR="003446A9" w:rsidRDefault="003446A9"/>
    <w:p w:rsidR="003446A9" w:rsidRDefault="003446A9">
      <w:r>
        <w:rPr>
          <w:noProof/>
        </w:rPr>
        <w:drawing>
          <wp:inline distT="0" distB="0" distL="0" distR="0" wp14:anchorId="721D0DF2" wp14:editId="5FACF397">
            <wp:extent cx="6217421" cy="4611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8"/>
                    <a:stretch/>
                  </pic:blipFill>
                  <pic:spPr bwMode="auto">
                    <a:xfrm>
                      <a:off x="0" y="0"/>
                      <a:ext cx="6222540" cy="461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2A02" w:rsidRDefault="00CE2A02"/>
    <w:p w:rsidR="00CE2A02" w:rsidRDefault="00CE2A02"/>
    <w:p w:rsidR="00CE2A02" w:rsidRPr="00CE2A02" w:rsidRDefault="00CE2A02">
      <w:pPr>
        <w:rPr>
          <w:rFonts w:ascii="Times New Roman" w:hAnsi="Times New Roman" w:cs="Times New Roman"/>
          <w:i/>
          <w:sz w:val="24"/>
        </w:rPr>
      </w:pPr>
      <w:r w:rsidRPr="00CE2A02">
        <w:rPr>
          <w:rFonts w:ascii="Times New Roman" w:hAnsi="Times New Roman" w:cs="Times New Roman"/>
          <w:sz w:val="24"/>
        </w:rPr>
        <w:t xml:space="preserve">From: </w:t>
      </w:r>
      <w:proofErr w:type="spellStart"/>
      <w:r w:rsidRPr="00CE2A02">
        <w:rPr>
          <w:rFonts w:ascii="Times New Roman" w:hAnsi="Times New Roman" w:cs="Times New Roman"/>
          <w:sz w:val="24"/>
        </w:rPr>
        <w:t>Hilfinger</w:t>
      </w:r>
      <w:proofErr w:type="spellEnd"/>
      <w:r w:rsidRPr="00CE2A02">
        <w:rPr>
          <w:rFonts w:ascii="Times New Roman" w:hAnsi="Times New Roman" w:cs="Times New Roman"/>
          <w:sz w:val="24"/>
        </w:rPr>
        <w:t xml:space="preserve"> et al., 2005, Adult Roles in Community-Based Youth Empowerment Programs. </w:t>
      </w:r>
      <w:proofErr w:type="gramStart"/>
      <w:r w:rsidRPr="00CE2A02">
        <w:rPr>
          <w:rFonts w:ascii="Times New Roman" w:hAnsi="Times New Roman" w:cs="Times New Roman"/>
          <w:i/>
          <w:sz w:val="24"/>
        </w:rPr>
        <w:t>Family Community Health.</w:t>
      </w:r>
      <w:proofErr w:type="gramEnd"/>
    </w:p>
    <w:sectPr w:rsidR="00CE2A02" w:rsidRPr="00CE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F2" w:rsidRDefault="001736F2" w:rsidP="003446A9">
      <w:r>
        <w:separator/>
      </w:r>
    </w:p>
  </w:endnote>
  <w:endnote w:type="continuationSeparator" w:id="0">
    <w:p w:rsidR="001736F2" w:rsidRDefault="001736F2" w:rsidP="0034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F2" w:rsidRDefault="001736F2" w:rsidP="003446A9">
      <w:r>
        <w:separator/>
      </w:r>
    </w:p>
  </w:footnote>
  <w:footnote w:type="continuationSeparator" w:id="0">
    <w:p w:rsidR="001736F2" w:rsidRDefault="001736F2" w:rsidP="0034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F1D"/>
    <w:multiLevelType w:val="hybridMultilevel"/>
    <w:tmpl w:val="49A4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2BFAA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75ECE"/>
    <w:multiLevelType w:val="hybridMultilevel"/>
    <w:tmpl w:val="A828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41869"/>
    <w:multiLevelType w:val="hybridMultilevel"/>
    <w:tmpl w:val="3C26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672F23B-E594-454F-8AA2-B97B79206530}"/>
    <w:docVar w:name="dgnword-eventsink" w:val="92405920"/>
  </w:docVars>
  <w:rsids>
    <w:rsidRoot w:val="003446A9"/>
    <w:rsid w:val="001736F2"/>
    <w:rsid w:val="001C6598"/>
    <w:rsid w:val="003446A9"/>
    <w:rsid w:val="004305C5"/>
    <w:rsid w:val="00703B31"/>
    <w:rsid w:val="007471D6"/>
    <w:rsid w:val="00C94556"/>
    <w:rsid w:val="00CE2A02"/>
    <w:rsid w:val="00F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6A9"/>
  </w:style>
  <w:style w:type="paragraph" w:styleId="Footer">
    <w:name w:val="footer"/>
    <w:basedOn w:val="Normal"/>
    <w:link w:val="FooterChar"/>
    <w:uiPriority w:val="99"/>
    <w:unhideWhenUsed/>
    <w:rsid w:val="00344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A9"/>
  </w:style>
  <w:style w:type="paragraph" w:styleId="ListParagraph">
    <w:name w:val="List Paragraph"/>
    <w:basedOn w:val="Normal"/>
    <w:uiPriority w:val="34"/>
    <w:qFormat/>
    <w:rsid w:val="003446A9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44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6A9"/>
  </w:style>
  <w:style w:type="paragraph" w:styleId="Footer">
    <w:name w:val="footer"/>
    <w:basedOn w:val="Normal"/>
    <w:link w:val="FooterChar"/>
    <w:uiPriority w:val="99"/>
    <w:unhideWhenUsed/>
    <w:rsid w:val="00344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A9"/>
  </w:style>
  <w:style w:type="paragraph" w:styleId="ListParagraph">
    <w:name w:val="List Paragraph"/>
    <w:basedOn w:val="Normal"/>
    <w:uiPriority w:val="34"/>
    <w:qFormat/>
    <w:rsid w:val="003446A9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4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Urbana-Champaign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W Larson</dc:creator>
  <cp:lastModifiedBy>ccsg-user</cp:lastModifiedBy>
  <cp:revision>3</cp:revision>
  <dcterms:created xsi:type="dcterms:W3CDTF">2014-12-03T17:47:00Z</dcterms:created>
  <dcterms:modified xsi:type="dcterms:W3CDTF">2014-12-03T17:47:00Z</dcterms:modified>
</cp:coreProperties>
</file>